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E1E1E"/>
          <w:sz w:val="62"/>
        </w:rPr>
        <w:t>eWyjazdy</w:t>
      </w:r>
      <w:r>
        <w:rPr>
          <w:b/>
          <w:color w:val="C80000"/>
          <w:sz w:val="62"/>
        </w:rPr>
        <w:t>OSP</w:t>
      </w:r>
    </w:p>
    <w:p>
      <w:pPr>
        <w:jc w:val="center"/>
      </w:pPr>
      <w:r>
        <w:rPr>
          <w:b/>
          <w:color w:val="505050"/>
          <w:sz w:val="28"/>
        </w:rPr>
        <w:t>INSTRUKCJA</w:t>
      </w:r>
    </w:p>
    <w:p>
      <w:pPr>
        <w:jc w:val="center"/>
      </w:pPr>
      <w:r>
        <w:rPr>
          <w:b/>
          <w:color w:val="BE0000"/>
          <w:sz w:val="40"/>
        </w:rPr>
        <w:t>Instrukcja obsługi</w:t>
      </w:r>
    </w:p>
    <w:p>
      <w:pPr>
        <w:jc w:val="center"/>
      </w:pPr>
      <w:r>
        <w:rPr>
          <w:color w:val="3C3C3C"/>
          <w:sz w:val="22"/>
        </w:rPr>
        <w:t>Skrócona i pełna instrukcja użytkownika aplikacji eWyjazdyOSP</w:t>
      </w:r>
    </w:p>
    <w:p/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c>
          <w:tcPr>
            <w:tcW w:type="dxa" w:w="3437"/>
            <w:vAlign w:val="center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548000" cy="2681574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creenshot_2026-06-13__12_19_3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000" cy="268157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437"/>
            <w:vAlign w:val="center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548000" cy="2861641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creenshot_2026-06-13__12_20_02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000" cy="2861641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437"/>
            <w:vAlign w:val="center"/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548000" cy="309600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creenshot_2026-06-13__12_20_3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8000" cy="3096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pPr>
        <w:jc w:val="center"/>
      </w:pPr>
      <w:r>
        <w:rPr>
          <w:b/>
          <w:color w:val="282828"/>
          <w:sz w:val="22"/>
        </w:rPr>
        <w:t>Autor aplikacji: Janusz Zajega</w:t>
      </w:r>
    </w:p>
    <w:p>
      <w:pPr>
        <w:jc w:val="center"/>
      </w:pPr>
      <w:r>
        <w:rPr>
          <w:color w:val="787878"/>
          <w:sz w:val="18"/>
        </w:rPr>
        <w:t>Wersja dokumentacji: 1.0 | Dokument roboczo-produkcyjny</w:t>
      </w:r>
    </w:p>
    <w:p>
      <w:r>
        <w:br w:type="page"/>
      </w:r>
    </w:p>
    <w:p>
      <w:pPr>
        <w:pStyle w:val="Heading1"/>
      </w:pPr>
      <w:r>
        <w:t>1. Przeznaczenie aplikacji</w:t>
      </w:r>
    </w:p>
    <w:p>
      <w:r>
        <w:t>eWyjazdyOSP to mobilny rejestr działań ratowniczych OSP. Aplikacja wspiera dokumentowanie akcji, prowadzenie meldunku, przygotowanie dokumentów KIPDR, zarządzanie zasobami jednostki oraz kontrolę terminów, braków i zgłoszeń.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F2F2F2"/>
            <w:tcBorders>
              <w:top w:sz="8" w:val="single" w:color="D9D9D9"/>
              <w:left w:sz="8" w:val="single" w:color="D9D9D9"/>
              <w:bottom w:sz="8" w:val="single" w:color="D9D9D9"/>
              <w:right w:sz="8" w:val="single" w:color="D9D9D9"/>
            </w:tcBorders>
          </w:tcPr>
          <w:p>
            <w:r>
              <w:rPr>
                <w:b/>
                <w:color w:val="B40000"/>
              </w:rPr>
              <w:t>Zasada pracy</w:t>
            </w:r>
          </w:p>
          <w:p>
            <w:pPr>
              <w:spacing w:after="40"/>
            </w:pPr>
            <w:r>
              <w:t>Aplikacja działa lokalnie na telefonie. Dane nie są automatycznie wysyłane do autora aplikacji ani na serwer zewnętrzny. Udostępnienie danych następuje dopiero po świadomym eksporcie pliku PDF, ZIP lub kopii.</w:t>
            </w:r>
          </w:p>
        </w:tc>
      </w:tr>
    </w:tbl>
    <w:p/>
    <w:p>
      <w:pPr>
        <w:pStyle w:val="Heading1"/>
      </w:pPr>
      <w:r>
        <w:t>2. Pierwsze uruchomienie</w:t>
      </w:r>
    </w:p>
    <w:p>
      <w:pPr>
        <w:pStyle w:val="ListNumber"/>
      </w:pPr>
      <w:r>
        <w:t>Ustaw nazwę jednostki w Ustawieniach.</w:t>
      </w:r>
    </w:p>
    <w:p>
      <w:pPr>
        <w:pStyle w:val="ListNumber"/>
      </w:pPr>
      <w:r>
        <w:t>Wybierz folder zapisu TXT oraz folder kopii bezpieczeństwa.</w:t>
      </w:r>
    </w:p>
    <w:p>
      <w:pPr>
        <w:pStyle w:val="ListNumber"/>
      </w:pPr>
      <w:r>
        <w:t>Uzupełnij podstawowe zasoby: strażaków, pojazdy, sprzęt i służby.</w:t>
      </w:r>
    </w:p>
    <w:p>
      <w:pPr>
        <w:pStyle w:val="ListNumber"/>
      </w:pPr>
      <w:r>
        <w:t>Włącz powiadomienia Androida o terminach, jeśli mają działać automatycznie.</w:t>
      </w:r>
    </w:p>
    <w:p>
      <w:pPr>
        <w:pStyle w:val="ListNumber"/>
      </w:pPr>
      <w:r>
        <w:t>Wykonaj pierwszą pełną kopię bezpieczeństwa.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1980000" cy="3615985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creenshot_2026-06-13__12_17_09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80000" cy="361598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color w:val="646464"/>
          <w:sz w:val="16"/>
        </w:rPr>
        <w:t>Ekran Ustawienia / tożsamość aplikacji</w:t>
      </w:r>
    </w:p>
    <w:p>
      <w:pPr>
        <w:pStyle w:val="Heading1"/>
      </w:pPr>
      <w:r>
        <w:t>3. Zakładka CZASY</w:t>
      </w:r>
    </w:p>
    <w:p>
      <w:r>
        <w:t>Zakładka CZASY służy do szybkiego rejestrowania etapów działań. Dane z tej zakładki są podstawą do historii akcji oraz dokumentów raportowych.</w:t>
      </w:r>
    </w:p>
    <w:p>
      <w:pPr>
        <w:pStyle w:val="ListNumber"/>
      </w:pPr>
      <w:r>
        <w:t>Kliknij NOWA AKCJA.</w:t>
      </w:r>
    </w:p>
    <w:p>
      <w:pPr>
        <w:pStyle w:val="ListNumber"/>
      </w:pPr>
      <w:r>
        <w:t>Uzupełniaj kolejno: zadysponowanie, wyjazd, na miejscu, lokalizacja, zakończenie, w koszarach.</w:t>
      </w:r>
    </w:p>
    <w:p>
      <w:pPr>
        <w:pStyle w:val="ListNumber"/>
      </w:pPr>
      <w:r>
        <w:t>Przejdź do zakładki MELD., aby uzupełnić szczegóły zdarzenia.</w:t>
      </w:r>
    </w:p>
    <w:p>
      <w:pPr>
        <w:pStyle w:val="ListNumber"/>
      </w:pPr>
      <w:r>
        <w:t>Korzystaj z HISTORII, aby wrócić do wcześniejszych akcji.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232000" cy="3866456"/>
            <wp:docPr id="5" name="Picture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creenshot_2026-06-13__12_19_3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2000" cy="386645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color w:val="646464"/>
          <w:sz w:val="16"/>
        </w:rPr>
        <w:t>Zakładka CZASY - szybka rejestracja etapów działania</w:t>
      </w:r>
    </w:p>
    <w:p>
      <w:pPr>
        <w:pStyle w:val="Heading1"/>
      </w:pPr>
      <w:r>
        <w:t>4. Zakładka MELDUNEK</w:t>
      </w:r>
    </w:p>
    <w:p>
      <w:r>
        <w:t>Meldunek porządkuje dane akcji w logicznych sekcjach: dowodzenie, informacje podstawowe, dane do KIPDR, siły i środki, inne OSP, służby, poszkodowani, sprzęt oraz środki gaśnicze.</w:t>
      </w:r>
    </w:p>
    <w:p>
      <w:pPr>
        <w:pStyle w:val="ListNumber"/>
      </w:pPr>
      <w:r>
        <w:t>Otwórz sekcję 1. DOWODZENIE.</w:t>
      </w:r>
    </w:p>
    <w:p>
      <w:pPr>
        <w:pStyle w:val="ListNumber"/>
      </w:pPr>
      <w:r>
        <w:t>Uzupełnij informacje podstawowe i dane do KIPDR.</w:t>
      </w:r>
    </w:p>
    <w:p>
      <w:pPr>
        <w:pStyle w:val="ListNumber"/>
      </w:pPr>
      <w:r>
        <w:t>W sekcji 2. SIŁY I ŚRODKI uzupełnij pojazdy, obsadę, liczniki i użyty sprzęt.</w:t>
      </w:r>
    </w:p>
    <w:p>
      <w:pPr>
        <w:pStyle w:val="ListNumber"/>
      </w:pPr>
      <w:r>
        <w:t>W sekcji innych OSP dopisz jednostki, pojazdy i obsadę innych jednostek.</w:t>
      </w:r>
    </w:p>
    <w:p>
      <w:pPr>
        <w:pStyle w:val="ListNumber"/>
      </w:pPr>
      <w:r>
        <w:t>Po zakończeniu wygeneruj dokumenty z menu akcji.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196000" cy="4059538"/>
            <wp:docPr id="6" name="Picture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creenshot_2026-06-13__12_20_0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6000" cy="405953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color w:val="646464"/>
          <w:sz w:val="16"/>
        </w:rPr>
        <w:t>Zakładka MELDUNEK - struktura danych akcji</w:t>
      </w:r>
    </w:p>
    <w:p>
      <w:pPr>
        <w:pStyle w:val="Heading1"/>
      </w:pPr>
      <w:r>
        <w:t>5. Menu akcji i dokumenty</w:t>
      </w:r>
    </w:p>
    <w:p>
      <w:r>
        <w:t>Menu akcji pozwala wygenerować dokumenty i wykonać operacje związane z konkretną akcją.</w:t>
      </w:r>
    </w:p>
    <w:p>
      <w:pPr>
        <w:pStyle w:val="ListBullet"/>
      </w:pPr>
      <w:r>
        <w:t>Meldunek - pełny dokument akcji.</w:t>
      </w:r>
    </w:p>
    <w:p>
      <w:pPr>
        <w:pStyle w:val="ListBullet"/>
      </w:pPr>
      <w:r>
        <w:t>KIPDR - karta informacyjna.</w:t>
      </w:r>
    </w:p>
    <w:p>
      <w:pPr>
        <w:pStyle w:val="ListBullet"/>
      </w:pPr>
      <w:r>
        <w:t>KIPDR - załącznik do karty.</w:t>
      </w:r>
    </w:p>
    <w:p>
      <w:pPr>
        <w:pStyle w:val="ListBullet"/>
      </w:pPr>
      <w:r>
        <w:t>Raport zużycia środków.</w:t>
      </w:r>
    </w:p>
    <w:p>
      <w:pPr>
        <w:pStyle w:val="ListBullet"/>
      </w:pPr>
      <w:r>
        <w:t>Zgłoszenia poakcyjne.</w:t>
      </w:r>
    </w:p>
    <w:p>
      <w:pPr>
        <w:pStyle w:val="ListBullet"/>
      </w:pPr>
      <w:r>
        <w:t>Eksport SIS akcji OSP oraz Import SIS akcji OSP.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088000" cy="2286857"/>
            <wp:docPr id="7" name="Picture 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creenshot_2026-06-13__12_20_17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228685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color w:val="646464"/>
          <w:sz w:val="16"/>
        </w:rPr>
        <w:t>Menu akcji - dokumenty i wymiana SIS akcji OSP</w:t>
      </w:r>
    </w:p>
    <w:p>
      <w:pPr>
        <w:pStyle w:val="Heading1"/>
      </w:pPr>
      <w:r>
        <w:t>6. Eksport i import SIS akcji OSP</w:t>
      </w:r>
    </w:p>
    <w:p>
      <w:r>
        <w:t>SIS oznacza siły i środki: ludzie oraz pojazdy potrzebne do akcji. Funkcja służy do wymiany obsady i pojazdów jednej akcji pomiędzy jednostkami OSP.</w:t>
      </w:r>
    </w:p>
    <w:p>
      <w:pPr>
        <w:pStyle w:val="Heading2"/>
      </w:pPr>
      <w:r>
        <w:t>Eksport SIS akcji OSP</w:t>
      </w:r>
    </w:p>
    <w:p>
      <w:pPr>
        <w:pStyle w:val="ListNumber"/>
      </w:pPr>
      <w:r>
        <w:t>Otwórz konkretną akcję.</w:t>
      </w:r>
    </w:p>
    <w:p>
      <w:pPr>
        <w:pStyle w:val="ListNumber"/>
      </w:pPr>
      <w:r>
        <w:t>Wejdź w menu akcji.</w:t>
      </w:r>
    </w:p>
    <w:p>
      <w:pPr>
        <w:pStyle w:val="ListNumber"/>
      </w:pPr>
      <w:r>
        <w:t>Wybierz Eksport SIS akcji OSP.</w:t>
      </w:r>
    </w:p>
    <w:p>
      <w:pPr>
        <w:pStyle w:val="ListNumber"/>
      </w:pPr>
      <w:r>
        <w:t>Aplikacja utworzy plik ZIP z nazwą zawierającą jednostkę, datę i godzinę wyjazdu.</w:t>
      </w:r>
    </w:p>
    <w:p>
      <w:pPr>
        <w:pStyle w:val="ListNumber"/>
      </w:pPr>
      <w:r>
        <w:t>Wyślij plik do innej jednostki dowolnym kanałem, np. WhatsApp, e-mail, Bluetooth, Dysk Google.</w:t>
      </w:r>
    </w:p>
    <w:p>
      <w:r>
        <w:t>Przykład nazwy pliku: eWyjazdyOSP_SIS_akcji_OSP_Filipowice_2026-06-13_14-35.zip</w:t>
      </w:r>
    </w:p>
    <w:p>
      <w:pPr>
        <w:pStyle w:val="Heading2"/>
      </w:pPr>
      <w:r>
        <w:t>Import SIS akcji OSP</w:t>
      </w:r>
    </w:p>
    <w:p>
      <w:pPr>
        <w:pStyle w:val="ListNumber"/>
      </w:pPr>
      <w:r>
        <w:t>Otwórz akcję, do której chcesz dopisać dane innej jednostki.</w:t>
      </w:r>
    </w:p>
    <w:p>
      <w:pPr>
        <w:pStyle w:val="ListNumber"/>
      </w:pPr>
      <w:r>
        <w:t>Wybierz Import SIS akcji OSP.</w:t>
      </w:r>
    </w:p>
    <w:p>
      <w:pPr>
        <w:pStyle w:val="ListNumber"/>
      </w:pPr>
      <w:r>
        <w:t>Wskaż plik ZIP otrzymany od innej jednostki.</w:t>
      </w:r>
    </w:p>
    <w:p>
      <w:pPr>
        <w:pStyle w:val="ListNumber"/>
      </w:pPr>
      <w:r>
        <w:t>Sprawdź podgląd danych.</w:t>
      </w:r>
    </w:p>
    <w:p>
      <w:pPr>
        <w:pStyle w:val="ListNumber"/>
      </w:pPr>
      <w:r>
        <w:t>Kliknij IMPORTUJ SIS DO TEJ AKCJI.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F2F2F2"/>
            <w:tcBorders>
              <w:top w:sz="8" w:val="single" w:color="D9D9D9"/>
              <w:left w:sz="8" w:val="single" w:color="D9D9D9"/>
              <w:bottom w:sz="8" w:val="single" w:color="D9D9D9"/>
              <w:right w:sz="8" w:val="single" w:color="D9D9D9"/>
            </w:tcBorders>
          </w:tcPr>
          <w:p>
            <w:r>
              <w:rPr>
                <w:b/>
                <w:color w:val="B40000"/>
              </w:rPr>
              <w:t>Bezpieczeństwo importu</w:t>
            </w:r>
          </w:p>
          <w:p>
            <w:pPr>
              <w:spacing w:after="40"/>
            </w:pPr>
            <w:r>
              <w:t>Import SIS działa tylko w aktualnie otwartej akcji. Nie zmienia całej bazy, ustawień, historii innych akcji ani autora aplikacji.</w:t>
            </w:r>
          </w:p>
        </w:tc>
      </w:tr>
    </w:tbl>
    <w:p/>
    <w:p>
      <w:pPr>
        <w:pStyle w:val="Heading1"/>
      </w:pPr>
      <w:r>
        <w:t>7. Zasoby jednostki</w:t>
      </w:r>
    </w:p>
    <w:p>
      <w:r>
        <w:t>Zasoby służą do ewidencji elementów jednostki: pojazdów, strażaków, innych OSP, sprzętu, służb, umundurowania i odznaczeń. Kafelek Terminy prowadzi do bieżących ostrzeżeń.</w:t>
      </w:r>
    </w:p>
    <w:p>
      <w:pPr>
        <w:pStyle w:val="ListBullet"/>
      </w:pPr>
      <w:r>
        <w:t>Pojazdy - dane pojazdów, przeglądy, OC, liczniki i raporty.</w:t>
      </w:r>
    </w:p>
    <w:p>
      <w:pPr>
        <w:pStyle w:val="ListBullet"/>
      </w:pPr>
      <w:r>
        <w:t>Strażacy - dane druhów, funkcje, uprawnienia i terminy badań.</w:t>
      </w:r>
    </w:p>
    <w:p>
      <w:pPr>
        <w:pStyle w:val="ListBullet"/>
      </w:pPr>
      <w:r>
        <w:t>Inne pojazdy OSP i inni strażacy OSP - baza jednostek współdziałających.</w:t>
      </w:r>
    </w:p>
    <w:p>
      <w:pPr>
        <w:pStyle w:val="ListBullet"/>
      </w:pPr>
      <w:r>
        <w:t>Sprzęt - wyposażenie, stan, uwagi, zdjęcia i zgłoszenia.</w:t>
      </w:r>
    </w:p>
    <w:p>
      <w:pPr>
        <w:pStyle w:val="ListBullet"/>
      </w:pPr>
      <w:r>
        <w:t>Służby - ZRM, Policja, LPR, PSP i inne służby.</w:t>
      </w:r>
    </w:p>
    <w:p>
      <w:pPr>
        <w:pStyle w:val="ListBullet"/>
      </w:pPr>
      <w:r>
        <w:t>Umundurowanie - kategorie mundurów, przydziały i braki.</w:t>
      </w:r>
    </w:p>
    <w:p>
      <w:pPr>
        <w:pStyle w:val="ListBullet"/>
      </w:pPr>
      <w:r>
        <w:t>Odznaczenia - ewidencja medali, odznak, dyplomów i wyróżnień.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160000" cy="4320000"/>
            <wp:docPr id="8" name="Picture 8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creenshot_2026-06-13__12_20_36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43200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color w:val="646464"/>
          <w:sz w:val="16"/>
        </w:rPr>
        <w:t>Zasoby jednostki - szybki dostęp do baz i statusów</w:t>
      </w:r>
    </w:p>
    <w:p>
      <w:pPr>
        <w:pStyle w:val="Heading1"/>
      </w:pPr>
      <w:r>
        <w:t>8. Menu zasobów</w:t>
      </w:r>
    </w:p>
    <w:p>
      <w:r>
        <w:t>Menu zasobów zawiera funkcje kontrolne i raportowe dla całej bazy zasobów.</w:t>
      </w:r>
    </w:p>
    <w:p>
      <w:pPr>
        <w:pStyle w:val="ListBullet"/>
      </w:pPr>
      <w:r>
        <w:t>Terminy i ostrzeżenia - lista spraw wymagających uwagi.</w:t>
      </w:r>
    </w:p>
    <w:p>
      <w:pPr>
        <w:pStyle w:val="ListBullet"/>
      </w:pPr>
      <w:r>
        <w:t>Zgłoszenia i uwagi - centrum usterek, braków i uwag.</w:t>
      </w:r>
    </w:p>
    <w:p>
      <w:pPr>
        <w:pStyle w:val="ListBullet"/>
      </w:pPr>
      <w:r>
        <w:t>Import zgłoszeń - dopisanie zgłoszeń z pliku ZIP.</w:t>
      </w:r>
    </w:p>
    <w:p>
      <w:pPr>
        <w:pStyle w:val="ListBullet"/>
      </w:pPr>
      <w:r>
        <w:t>Eksport dla konserwatora - PDF lub ZIP z listą zgłoszeń.</w:t>
      </w:r>
    </w:p>
    <w:p>
      <w:pPr>
        <w:pStyle w:val="ListBullet"/>
      </w:pPr>
      <w:r>
        <w:t>Raport zgłoszeń PDF - dokument zbiorczy zgłoszeń.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088000" cy="4184188"/>
            <wp:docPr id="9" name="Picture 9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creenshot_2026-06-13__12_21_05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88000" cy="418418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color w:val="646464"/>
          <w:sz w:val="16"/>
        </w:rPr>
        <w:t>Menu zasobów - kontrola terminów, zgłoszeń i raportów</w:t>
      </w:r>
    </w:p>
    <w:p>
      <w:pPr>
        <w:pStyle w:val="Heading1"/>
      </w:pPr>
      <w:r>
        <w:t>9. Terminy i ostrzeżenia</w:t>
      </w:r>
    </w:p>
    <w:p>
      <w:r>
        <w:t>Ekran Terminy i ostrzeżenia pokazuje elementy po terminie oraz zbliżające się terminy. Kliknięcie wpisu otwiera właściwą kartę strażaka lub pojazdu.</w:t>
      </w:r>
    </w:p>
    <w:p>
      <w:pPr>
        <w:pStyle w:val="ListNumber"/>
      </w:pPr>
      <w:r>
        <w:t>Wejdź w Zasoby -&gt; Terminy.</w:t>
      </w:r>
    </w:p>
    <w:p>
      <w:pPr>
        <w:pStyle w:val="ListNumber"/>
      </w:pPr>
      <w:r>
        <w:t>Sprawdź pozycje oznaczone na czerwono lub żółto.</w:t>
      </w:r>
    </w:p>
    <w:p>
      <w:pPr>
        <w:pStyle w:val="ListNumber"/>
      </w:pPr>
      <w:r>
        <w:t>Kliknij pozycję, aby przejść do właściwej karty.</w:t>
      </w:r>
    </w:p>
    <w:p>
      <w:pPr>
        <w:pStyle w:val="ListNumber"/>
      </w:pPr>
      <w:r>
        <w:t>Uzupełnij lub popraw termin.</w:t>
      </w:r>
    </w:p>
    <w:p>
      <w:pPr>
        <w:pStyle w:val="ListNumber"/>
      </w:pPr>
      <w:r>
        <w:t>Zapisz zmiany.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F2F2F2"/>
            <w:tcBorders>
              <w:top w:sz="8" w:val="single" w:color="D9D9D9"/>
              <w:left w:sz="8" w:val="single" w:color="D9D9D9"/>
              <w:bottom w:sz="8" w:val="single" w:color="D9D9D9"/>
              <w:right w:sz="8" w:val="single" w:color="D9D9D9"/>
            </w:tcBorders>
          </w:tcPr>
          <w:p>
            <w:r>
              <w:rPr>
                <w:b/>
                <w:color w:val="B40000"/>
              </w:rPr>
              <w:t>Powiadomienia Androida</w:t>
            </w:r>
          </w:p>
          <w:p>
            <w:pPr>
              <w:spacing w:after="40"/>
            </w:pPr>
            <w:r>
              <w:t>Jeśli funkcja jest włączona, aplikacja może przypominać o terminach także przez powiadomienie systemowe Androida.</w:t>
            </w:r>
          </w:p>
        </w:tc>
      </w:tr>
    </w:tbl>
    <w:p/>
    <w:p>
      <w:pPr>
        <w:pStyle w:val="Heading1"/>
      </w:pPr>
      <w:r>
        <w:t>10. Zgłoszenia i uwagi</w:t>
      </w:r>
    </w:p>
    <w:p>
      <w:r>
        <w:t>Centrum zgłoszeń gromadzi usterki, braki, uwagi poakcyjne oraz wpisy importowane z plików. Import zgłoszeń nie zmienia automatycznie bazy - wpisy są tylko dopisywane do centrum.</w:t>
      </w:r>
    </w:p>
    <w:p>
      <w:pPr>
        <w:pStyle w:val="ListBullet"/>
      </w:pPr>
      <w:r>
        <w:t>Dodaj zgłoszenie ręcznie.</w:t>
      </w:r>
    </w:p>
    <w:p>
      <w:pPr>
        <w:pStyle w:val="ListBullet"/>
      </w:pPr>
      <w:r>
        <w:t>Zaimportuj zgłoszenia z pliku ZIP.</w:t>
      </w:r>
    </w:p>
    <w:p>
      <w:pPr>
        <w:pStyle w:val="ListBullet"/>
      </w:pPr>
      <w:r>
        <w:t>Wygeneruj raport PDF zgłoszeń.</w:t>
      </w:r>
    </w:p>
    <w:p>
      <w:pPr>
        <w:pStyle w:val="ListBullet"/>
      </w:pPr>
      <w:r>
        <w:t>Eksportuj zgłoszenia dla konserwatora.</w:t>
      </w:r>
    </w:p>
    <w:p>
      <w:pPr>
        <w:pStyle w:val="ListBullet"/>
      </w:pPr>
      <w:r>
        <w:t>Zamknij zgłoszenia po wykonaniu działań.</w:t>
      </w:r>
    </w:p>
    <w:p>
      <w:pPr>
        <w:pStyle w:val="Heading2"/>
      </w:pPr>
      <w:r>
        <w:t>Eksport dla konserwatora</w:t>
      </w:r>
    </w:p>
    <w:p>
      <w:r>
        <w:t>Eksport dla konserwatora tworzy PDF, ZIP albo PDF + ZIP z wybranymi zgłoszeniami. Po utworzeniu pliku można go udostępnić przez standardowy ekran Androida.</w:t>
      </w:r>
    </w:p>
    <w:p>
      <w:pPr>
        <w:pStyle w:val="Heading1"/>
      </w:pPr>
      <w:r>
        <w:t>11. Historia</w:t>
      </w:r>
    </w:p>
    <w:p>
      <w:r>
        <w:t>Historia przechowuje zapisane akcje i umożliwia filtrowanie, sortowanie oraz generowanie raportów.</w:t>
      </w:r>
    </w:p>
    <w:p>
      <w:pPr>
        <w:pStyle w:val="ListBullet"/>
      </w:pPr>
      <w:r>
        <w:t>Szukaj i filtry - odnajdywanie akcji po dacie, rodzaju lub treści.</w:t>
      </w:r>
    </w:p>
    <w:p>
      <w:pPr>
        <w:pStyle w:val="ListBullet"/>
      </w:pPr>
      <w:r>
        <w:t>Sortowanie - uporządkowanie widoku historii.</w:t>
      </w:r>
    </w:p>
    <w:p>
      <w:pPr>
        <w:pStyle w:val="ListBullet"/>
      </w:pPr>
      <w:r>
        <w:t>Raport zużycia środków PDF - zestawienie zużytych środków.</w:t>
      </w:r>
    </w:p>
    <w:p>
      <w:pPr>
        <w:pStyle w:val="ListBullet"/>
      </w:pPr>
      <w:r>
        <w:t>Wyczyść historię - funkcja administracyjna wymagająca ostrożności.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2015999" cy="4146730"/>
            <wp:docPr id="10" name="Picture 1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Screenshot_2026-06-13__12_21_22.jp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5999" cy="414673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color w:val="646464"/>
          <w:sz w:val="16"/>
        </w:rPr>
        <w:t>Historia - raporty i porządkowanie zapisanych działań</w:t>
      </w:r>
    </w:p>
    <w:p>
      <w:pPr>
        <w:pStyle w:val="Heading1"/>
      </w:pPr>
      <w:r>
        <w:t>12. Kopia bezpieczeństwa</w:t>
      </w:r>
    </w:p>
    <w:p>
      <w:r>
        <w:t>Kopie bezpieczeństwa obsługiwane są w Ustawieniach. Aplikacja pozwala tworzyć kopie pełne, kopie częściowe, kopie automatyczne oraz odtwarzać dane z trybem scalania lub nadpisania.</w:t>
      </w:r>
    </w:p>
    <w:p>
      <w:pPr>
        <w:pStyle w:val="Heading2"/>
      </w:pPr>
      <w:r>
        <w:t>Zalecany tryb odtwarzania</w:t>
      </w:r>
    </w:p>
    <w:p>
      <w:pPr>
        <w:pStyle w:val="ListBullet"/>
      </w:pPr>
      <w:r>
        <w:t>Scal z obecnymi danymi - dodaje dane z kopii i nie usuwa obecnych wpisów.</w:t>
      </w:r>
    </w:p>
    <w:p>
      <w:pPr>
        <w:pStyle w:val="ListBullet"/>
      </w:pPr>
      <w:r>
        <w:t>Nadpisz obecne dane - usuwa dane z wybranego zakresu i zastępuje je kopią. Wymaga dodatkowego potwierdzenia TAK.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F2F2F2"/>
            <w:tcBorders>
              <w:top w:sz="8" w:val="single" w:color="D9D9D9"/>
              <w:left w:sz="8" w:val="single" w:color="D9D9D9"/>
              <w:bottom w:sz="8" w:val="single" w:color="D9D9D9"/>
              <w:right w:sz="8" w:val="single" w:color="D9D9D9"/>
            </w:tcBorders>
          </w:tcPr>
          <w:p>
            <w:r>
              <w:rPr>
                <w:b/>
                <w:color w:val="B40000"/>
              </w:rPr>
              <w:t>Zasada bezpieczeństwa</w:t>
            </w:r>
          </w:p>
          <w:p>
            <w:pPr>
              <w:spacing w:after="40"/>
            </w:pPr>
            <w:r>
              <w:t>Domyślny tryb odtwarzania to Scal z obecnymi danymi. Nadpisanie jest przeznaczone głównie do odtworzenia danych po awarii lub na nowym telefonie.</w:t>
            </w:r>
          </w:p>
        </w:tc>
      </w:tr>
    </w:tbl>
    <w:p/>
    <w:p>
      <w:pPr>
        <w:pStyle w:val="Heading1"/>
      </w:pPr>
      <w:r>
        <w:t>13. Powiadomienia Androida</w:t>
      </w:r>
    </w:p>
    <w:p>
      <w:r>
        <w:t>Powiadomienia o terminach można włączyć w Ustawieniach. Aplikacja wysyła powiadomienie tylko wtedy, gdy są terminy po terminie lub blisko terminu.</w:t>
      </w:r>
    </w:p>
    <w:p>
      <w:pPr>
        <w:pStyle w:val="ListNumber"/>
      </w:pPr>
      <w:r>
        <w:t>Włącz powiadomienia o terminach.</w:t>
      </w:r>
    </w:p>
    <w:p>
      <w:pPr>
        <w:pStyle w:val="ListNumber"/>
      </w:pPr>
      <w:r>
        <w:t>Ustaw częstotliwość i godzinę.</w:t>
      </w:r>
    </w:p>
    <w:p>
      <w:pPr>
        <w:pStyle w:val="ListNumber"/>
      </w:pPr>
      <w:r>
        <w:t>Wybierz zakres: strażacy, pojazdy, sprzęt, umundurowanie, odznaczenia.</w:t>
      </w:r>
    </w:p>
    <w:p>
      <w:pPr>
        <w:pStyle w:val="ListNumber"/>
      </w:pPr>
      <w:r>
        <w:t>Nadaj zgodę Androida na powiadomienia, jeśli system o to poprosi.</w:t>
      </w:r>
    </w:p>
    <w:p>
      <w:pPr>
        <w:pStyle w:val="ListNumber"/>
      </w:pPr>
      <w:r>
        <w:t>Kliknięcie powiadomienia otwiera ekran Terminy i ostrzeżenia.</w:t>
      </w:r>
    </w:p>
    <w:p>
      <w:pPr>
        <w:pStyle w:val="Heading1"/>
      </w:pPr>
      <w:r>
        <w:t>14. Bezpieczeństwo i dobre praktyki</w:t>
      </w:r>
    </w:p>
    <w:p>
      <w:pPr>
        <w:pStyle w:val="ListBullet"/>
      </w:pPr>
      <w:r>
        <w:t>Używaj blokady ekranu telefonu.</w:t>
      </w:r>
    </w:p>
    <w:p>
      <w:pPr>
        <w:pStyle w:val="ListBullet"/>
      </w:pPr>
      <w:r>
        <w:t>Kopie zawierające dane osobowe zabezpieczaj hasłem.</w:t>
      </w:r>
    </w:p>
    <w:p>
      <w:pPr>
        <w:pStyle w:val="ListBullet"/>
      </w:pPr>
      <w:r>
        <w:t>Nie udostępniaj plików PDF ani ZIP osobom nieuprawnionym.</w:t>
      </w:r>
    </w:p>
    <w:p>
      <w:pPr>
        <w:pStyle w:val="ListBullet"/>
      </w:pPr>
      <w:r>
        <w:t>Regularnie wykonuj kopię pełną oraz kopie częściowe kluczowych baz.</w:t>
      </w:r>
    </w:p>
    <w:p>
      <w:pPr>
        <w:pStyle w:val="ListBullet"/>
      </w:pPr>
      <w:r>
        <w:t>Po zmianie telefonu usuń dane ze starego urządzenia.</w:t>
      </w:r>
    </w:p>
    <w:p>
      <w:pPr>
        <w:pStyle w:val="ListBullet"/>
      </w:pPr>
      <w:r>
        <w:t>Dostęp do aplikacji powierzaj tylko osobom upoważnionym przez jednostkę.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12"/>
      </w:tblGrid>
      <w:tr>
        <w:tc>
          <w:tcPr>
            <w:tcW w:type="dxa" w:w="10312"/>
            <w:shd w:fill="F2F2F2"/>
            <w:tcBorders>
              <w:top w:sz="8" w:val="single" w:color="D9D9D9"/>
              <w:left w:sz="8" w:val="single" w:color="D9D9D9"/>
              <w:bottom w:sz="8" w:val="single" w:color="D9D9D9"/>
              <w:right w:sz="8" w:val="single" w:color="D9D9D9"/>
            </w:tcBorders>
          </w:tcPr>
          <w:p>
            <w:r>
              <w:rPr>
                <w:b/>
                <w:color w:val="B40000"/>
              </w:rPr>
              <w:t>Autor aplikacji</w:t>
            </w:r>
          </w:p>
          <w:p>
            <w:pPr>
              <w:spacing w:after="40"/>
            </w:pPr>
            <w:r>
              <w:t>Autor aplikacji: Janusz Zajega. Autor aplikacji nie jest zapisywany ani odtwarzany z kopii danych.</w:t>
            </w:r>
          </w:p>
        </w:tc>
      </w:tr>
    </w:tbl>
    <w:p/>
    <w:p>
      <w:pPr>
        <w:pStyle w:val="Heading1"/>
      </w:pPr>
      <w:r>
        <w:t>15. Szybkie procedury</w:t>
      </w:r>
    </w:p>
    <w:p>
      <w:pPr>
        <w:pStyle w:val="Heading2"/>
      </w:pPr>
      <w:r>
        <w:t>Nowa akcja</w:t>
      </w:r>
    </w:p>
    <w:p>
      <w:pPr>
        <w:pStyle w:val="ListBullet"/>
      </w:pPr>
      <w:r>
        <w:t>CZASY -&gt; NOWA AKCJA</w:t>
      </w:r>
    </w:p>
    <w:p>
      <w:pPr>
        <w:pStyle w:val="ListBullet"/>
      </w:pPr>
      <w:r>
        <w:t>Uzupełnij czasy</w:t>
      </w:r>
    </w:p>
    <w:p>
      <w:pPr>
        <w:pStyle w:val="ListBullet"/>
      </w:pPr>
      <w:r>
        <w:t>MELD. -&gt; uzupełnij meldunek</w:t>
      </w:r>
    </w:p>
    <w:p>
      <w:pPr>
        <w:pStyle w:val="ListBullet"/>
      </w:pPr>
      <w:r>
        <w:t>Menu akcji -&gt; wygeneruj dokumenty</w:t>
      </w:r>
    </w:p>
    <w:p>
      <w:pPr>
        <w:pStyle w:val="Heading2"/>
      </w:pPr>
      <w:r>
        <w:t>Dodanie strażaka</w:t>
      </w:r>
    </w:p>
    <w:p>
      <w:pPr>
        <w:pStyle w:val="ListBullet"/>
      </w:pPr>
      <w:r>
        <w:t>ZASOBY -&gt; Strażacy</w:t>
      </w:r>
    </w:p>
    <w:p>
      <w:pPr>
        <w:pStyle w:val="ListBullet"/>
      </w:pPr>
      <w:r>
        <w:t>Dodaj wpis</w:t>
      </w:r>
    </w:p>
    <w:p>
      <w:pPr>
        <w:pStyle w:val="ListBullet"/>
      </w:pPr>
      <w:r>
        <w:t>Uzupełnij funkcje i terminy</w:t>
      </w:r>
    </w:p>
    <w:p>
      <w:pPr>
        <w:pStyle w:val="ListBullet"/>
      </w:pPr>
      <w:r>
        <w:t>Zapisz</w:t>
      </w:r>
    </w:p>
    <w:p>
      <w:pPr>
        <w:pStyle w:val="Heading2"/>
      </w:pPr>
      <w:r>
        <w:t>Kopia pełna</w:t>
      </w:r>
    </w:p>
    <w:p>
      <w:pPr>
        <w:pStyle w:val="ListBullet"/>
      </w:pPr>
      <w:r>
        <w:t>USTAW. -&gt; Kopia bezpieczeństwa</w:t>
      </w:r>
    </w:p>
    <w:p>
      <w:pPr>
        <w:pStyle w:val="ListBullet"/>
      </w:pPr>
      <w:r>
        <w:t>Utwórz pełną kopię</w:t>
      </w:r>
    </w:p>
    <w:p>
      <w:pPr>
        <w:pStyle w:val="ListBullet"/>
      </w:pPr>
      <w:r>
        <w:t>Wybierz z hasłem lub bez hasła</w:t>
      </w:r>
    </w:p>
    <w:p>
      <w:pPr>
        <w:pStyle w:val="ListBullet"/>
      </w:pPr>
      <w:r>
        <w:t>Sprawdź komunikat utworzenia kopii</w:t>
      </w:r>
    </w:p>
    <w:p>
      <w:pPr>
        <w:pStyle w:val="Heading2"/>
      </w:pPr>
      <w:r>
        <w:t>Odtwarzanie z kopii</w:t>
      </w:r>
    </w:p>
    <w:p>
      <w:pPr>
        <w:pStyle w:val="ListBullet"/>
      </w:pPr>
      <w:r>
        <w:t>USTAW. -&gt; Odtwórz z kopii</w:t>
      </w:r>
    </w:p>
    <w:p>
      <w:pPr>
        <w:pStyle w:val="ListBullet"/>
      </w:pPr>
      <w:r>
        <w:t>Wybierz plik</w:t>
      </w:r>
    </w:p>
    <w:p>
      <w:pPr>
        <w:pStyle w:val="ListBullet"/>
      </w:pPr>
      <w:r>
        <w:t>Wybierz zakres i tryb</w:t>
      </w:r>
    </w:p>
    <w:p>
      <w:pPr>
        <w:pStyle w:val="ListBullet"/>
      </w:pPr>
      <w:r>
        <w:t>Zatwierdź import</w:t>
      </w:r>
    </w:p>
    <w:p>
      <w:pPr>
        <w:pStyle w:val="Heading2"/>
      </w:pPr>
      <w:r>
        <w:t>Eksport zgłoszeń dla konserwatora</w:t>
      </w:r>
    </w:p>
    <w:p>
      <w:pPr>
        <w:pStyle w:val="ListBullet"/>
      </w:pPr>
      <w:r>
        <w:t>ZASOBY -&gt; Menu zasobów</w:t>
      </w:r>
    </w:p>
    <w:p>
      <w:pPr>
        <w:pStyle w:val="ListBullet"/>
      </w:pPr>
      <w:r>
        <w:t>Eksport dla konserwatora</w:t>
      </w:r>
    </w:p>
    <w:p>
      <w:pPr>
        <w:pStyle w:val="ListBullet"/>
      </w:pPr>
      <w:r>
        <w:t>Wybierz statusy i zakres</w:t>
      </w:r>
    </w:p>
    <w:p>
      <w:pPr>
        <w:pStyle w:val="ListBullet"/>
      </w:pPr>
      <w:r>
        <w:t>Utwórz PDF lub ZIP</w:t>
      </w:r>
    </w:p>
    <w:p>
      <w:pPr>
        <w:pStyle w:val="ListBullet"/>
      </w:pPr>
      <w:r>
        <w:t>Udostępnij plik</w:t>
      </w:r>
    </w:p>
    <w:p>
      <w:pPr>
        <w:pStyle w:val="Heading1"/>
      </w:pPr>
      <w:r>
        <w:t>16. Najczęstsze problemy</w:t>
      </w:r>
    </w:p>
    <w:p>
      <w:r>
        <w:rPr>
          <w:b/>
          <w:color w:val="B40000"/>
        </w:rPr>
        <w:t xml:space="preserve">Nie widzę pliku kopii: </w:t>
      </w:r>
      <w:r>
        <w:t>Sprawdź wybrany folder kopii w Ustawieniach oraz uprawnienia do wskazanego folderu.</w:t>
      </w:r>
    </w:p>
    <w:p>
      <w:r>
        <w:rPr>
          <w:b/>
          <w:color w:val="B40000"/>
        </w:rPr>
        <w:t xml:space="preserve">Nie przychodzą powiadomienia: </w:t>
      </w:r>
      <w:r>
        <w:t>Sprawdź, czy powiadomienia są włączone w aplikacji i czy Android udzielił zgody na powiadomienia.</w:t>
      </w:r>
    </w:p>
    <w:p>
      <w:r>
        <w:rPr>
          <w:b/>
          <w:color w:val="B40000"/>
        </w:rPr>
        <w:t xml:space="preserve">Po imporcie nie widzę danych: </w:t>
      </w:r>
      <w:r>
        <w:t>Upewnij się, że importujesz plik do właściwego modułu albo do właściwej akcji. SIS akcji importuje się tylko do aktualnie otwartej akcji.</w:t>
      </w:r>
    </w:p>
    <w:p>
      <w:r>
        <w:rPr>
          <w:b/>
          <w:color w:val="B40000"/>
        </w:rPr>
        <w:t xml:space="preserve">Chcę przenieść dane na drugi telefon: </w:t>
      </w:r>
      <w:r>
        <w:t>Utwórz pełną kopię, przenieś ZIP na drugi telefon i odtwórz dane w trybie Scal lub Nadpisz, zależnie od celu.</w:t>
      </w:r>
    </w:p>
    <w:sectPr w:rsidR="00FC693F" w:rsidRPr="0006063C" w:rsidSect="00034616"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eWyjazdyOSP | dokumentacja produkcyjna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B40000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6464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B40000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jpg"/><Relationship Id="rId11" Type="http://schemas.openxmlformats.org/officeDocument/2006/relationships/image" Target="media/image2.jpg"/><Relationship Id="rId12" Type="http://schemas.openxmlformats.org/officeDocument/2006/relationships/image" Target="media/image3.jpg"/><Relationship Id="rId13" Type="http://schemas.openxmlformats.org/officeDocument/2006/relationships/image" Target="media/image4.jpg"/><Relationship Id="rId14" Type="http://schemas.openxmlformats.org/officeDocument/2006/relationships/image" Target="media/image5.jpg"/><Relationship Id="rId15" Type="http://schemas.openxmlformats.org/officeDocument/2006/relationships/image" Target="media/image6.jpg"/><Relationship Id="rId16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